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75D3" w14:textId="77777777" w:rsidR="00C21BDF" w:rsidRDefault="00C21BDF" w:rsidP="00C21BDF">
      <w:pPr>
        <w:jc w:val="center"/>
        <w:rPr>
          <w:rFonts w:asciiTheme="minorHAnsi" w:hAnsiTheme="minorHAnsi" w:cstheme="minorHAnsi"/>
          <w:b/>
          <w:bCs/>
          <w:color w:val="0E2841" w:themeColor="tex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02DB99" w14:textId="77777777" w:rsidR="00C21BDF" w:rsidRPr="0098250B" w:rsidRDefault="00C21BDF" w:rsidP="00C21BDF">
      <w:pPr>
        <w:jc w:val="center"/>
        <w:rPr>
          <w:rFonts w:asciiTheme="minorHAnsi" w:hAnsiTheme="minorHAnsi" w:cstheme="minorHAnsi"/>
          <w:b/>
          <w:bCs/>
          <w:color w:val="0E2841" w:themeColor="tex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64949375"/>
      <w:r w:rsidRPr="0098250B">
        <w:rPr>
          <w:rFonts w:asciiTheme="minorHAnsi" w:hAnsiTheme="minorHAnsi" w:cstheme="minorHAnsi"/>
          <w:b/>
          <w:bCs/>
          <w:color w:val="0E2841" w:themeColor="tex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VODIČ ZA RODITELJE – ŠTO DALJE?</w:t>
      </w:r>
    </w:p>
    <w:p w14:paraId="63AF3C0B" w14:textId="77777777" w:rsidR="00C21BDF" w:rsidRDefault="00C21BDF" w:rsidP="00C21BDF">
      <w:pPr>
        <w:jc w:val="center"/>
        <w:rPr>
          <w:rFonts w:asciiTheme="minorHAnsi" w:hAnsiTheme="minorHAnsi" w:cstheme="minorHAnsi"/>
          <w:bCs/>
          <w:color w:val="0E2841" w:themeColor="text2"/>
          <w:sz w:val="36"/>
          <w:szCs w:val="36"/>
        </w:rPr>
      </w:pPr>
    </w:p>
    <w:p w14:paraId="549F6C6E" w14:textId="77777777" w:rsidR="00C21BDF" w:rsidRPr="00744D4F" w:rsidRDefault="00C21BDF" w:rsidP="00C21BDF">
      <w:pPr>
        <w:rPr>
          <w:rFonts w:asciiTheme="minorHAnsi" w:hAnsiTheme="minorHAnsi" w:cstheme="minorHAnsi"/>
          <w:bCs/>
          <w:color w:val="0E2841" w:themeColor="text2"/>
          <w:sz w:val="36"/>
          <w:szCs w:val="36"/>
        </w:rPr>
      </w:pPr>
    </w:p>
    <w:p w14:paraId="030F8A29" w14:textId="77777777" w:rsidR="00C21BDF" w:rsidRPr="00C21BDF" w:rsidRDefault="00C21BDF" w:rsidP="00C21BDF">
      <w:pPr>
        <w:spacing w:before="120" w:after="120"/>
        <w:jc w:val="center"/>
        <w:rPr>
          <w:rFonts w:asciiTheme="minorHAnsi" w:hAnsiTheme="minorHAnsi" w:cstheme="minorHAnsi"/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21BDF">
        <w:rPr>
          <w:rFonts w:asciiTheme="minorHAnsi" w:hAnsiTheme="minorHAnsi" w:cstheme="minorHAnsi"/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Roditelji čiji je zahtjev za upis u programe DV Videk pozitivno riješen dužni su:</w:t>
      </w:r>
    </w:p>
    <w:bookmarkEnd w:id="0"/>
    <w:p w14:paraId="06340457" w14:textId="77777777" w:rsidR="00C21BDF" w:rsidRPr="00847A88" w:rsidRDefault="00C21BDF" w:rsidP="00C21BDF">
      <w:pPr>
        <w:pStyle w:val="ListParagraph"/>
        <w:spacing w:before="120" w:after="120"/>
        <w:ind w:left="1080"/>
        <w:rPr>
          <w:rFonts w:asciiTheme="minorHAnsi" w:hAnsiTheme="minorHAnsi" w:cstheme="minorHAnsi"/>
          <w:bCs/>
          <w:color w:val="0E2841" w:themeColor="text2"/>
          <w:sz w:val="32"/>
          <w:szCs w:val="32"/>
        </w:rPr>
      </w:pPr>
    </w:p>
    <w:p w14:paraId="14972EFD" w14:textId="77777777" w:rsidR="00C21BDF" w:rsidRPr="00847A88" w:rsidRDefault="00C21BDF" w:rsidP="00C21BDF">
      <w:pPr>
        <w:pStyle w:val="ListParagraph"/>
        <w:spacing w:before="120" w:after="120"/>
        <w:ind w:left="1080"/>
        <w:jc w:val="both"/>
        <w:rPr>
          <w:rFonts w:asciiTheme="minorHAnsi" w:hAnsiTheme="minorHAnsi" w:cstheme="minorHAnsi"/>
          <w:bCs/>
          <w:color w:val="0E2841" w:themeColor="text2"/>
          <w:sz w:val="32"/>
          <w:szCs w:val="32"/>
        </w:rPr>
      </w:pPr>
    </w:p>
    <w:p w14:paraId="06F25EEB" w14:textId="77777777" w:rsidR="00C21BDF" w:rsidRPr="00C21BDF" w:rsidRDefault="00C21BDF" w:rsidP="00C21BDF">
      <w:pPr>
        <w:pStyle w:val="ListParagraph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bCs/>
          <w:color w:val="156082" w:themeColor="accent1"/>
          <w:sz w:val="32"/>
          <w:szCs w:val="32"/>
        </w:rPr>
      </w:pP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  <w:u w:val="single"/>
        </w:rPr>
        <w:t>Doći na roditeljski sastanak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 koji će se održati u </w:t>
      </w: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>Kino dvorani Brdovec, Trg Franje Tuđmana 1, Brdovec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 u </w:t>
      </w: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>ponedjeljak 9.6.2025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. s početkom u </w:t>
      </w: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>16:30 sati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. 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  <w:u w:val="single"/>
        </w:rPr>
        <w:t>Molimo vas dođite bez djece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>.</w:t>
      </w:r>
    </w:p>
    <w:p w14:paraId="1B301EC0" w14:textId="77777777" w:rsidR="00C21BDF" w:rsidRPr="00C21BDF" w:rsidRDefault="00C21BDF" w:rsidP="00C21BDF">
      <w:pPr>
        <w:pStyle w:val="ListParagraph"/>
        <w:spacing w:before="120" w:after="120"/>
        <w:ind w:left="1440"/>
        <w:jc w:val="both"/>
        <w:rPr>
          <w:rFonts w:asciiTheme="minorHAnsi" w:hAnsiTheme="minorHAnsi" w:cstheme="minorHAnsi"/>
          <w:bCs/>
          <w:color w:val="156082" w:themeColor="accent1"/>
          <w:sz w:val="32"/>
          <w:szCs w:val="32"/>
        </w:rPr>
      </w:pPr>
    </w:p>
    <w:p w14:paraId="20185E84" w14:textId="5D2184F6" w:rsidR="00C21BDF" w:rsidRPr="00C21BDF" w:rsidRDefault="00C21BDF" w:rsidP="00C21BDF">
      <w:pPr>
        <w:pStyle w:val="ListParagraph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bCs/>
          <w:color w:val="156082" w:themeColor="accent1"/>
          <w:sz w:val="32"/>
          <w:szCs w:val="32"/>
        </w:rPr>
      </w:pP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  <w:u w:val="single"/>
        </w:rPr>
        <w:t>Doći s djetetom na razgovor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 s članom stručnog tima u na adresi vrtića i u terminu navedenom u tablici uz šifru djeteta (Lista pozitivno riješenih zahtjeva za 2025./2026. godinu). Na razgovor s članom stručnog tima treba doći s </w:t>
      </w: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>Potvrdom o obavljenom sistematskom zdravstvenom pregledu predškolskog djeteta prije upisa u dječji vrtić</w:t>
      </w:r>
      <w:r w:rsidR="002B1645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 xml:space="preserve"> te</w:t>
      </w: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 xml:space="preserve"> preslikom cijepne iskaznice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. Na tom će razgovoru roditelji </w:t>
      </w: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>potpisati  Ugovor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>. Roditelji koji djecu upisuju u redoviti 10 satni program dužni su najkasnije do 1.9.2025. potpisati Ugovor, u protivnom smatrat će se da su odustali od upisa.</w:t>
      </w:r>
    </w:p>
    <w:p w14:paraId="61EEB6F8" w14:textId="77777777" w:rsidR="00C21BDF" w:rsidRPr="00C21BDF" w:rsidRDefault="00C21BDF" w:rsidP="00C21BDF">
      <w:pPr>
        <w:pStyle w:val="ListParagraph"/>
        <w:jc w:val="both"/>
        <w:rPr>
          <w:rFonts w:asciiTheme="minorHAnsi" w:hAnsiTheme="minorHAnsi" w:cstheme="minorHAnsi"/>
          <w:bCs/>
          <w:color w:val="156082" w:themeColor="accent1"/>
          <w:sz w:val="32"/>
          <w:szCs w:val="32"/>
        </w:rPr>
      </w:pPr>
    </w:p>
    <w:p w14:paraId="1DEE3574" w14:textId="77777777" w:rsidR="00C21BDF" w:rsidRPr="00C21BDF" w:rsidRDefault="00C21BDF" w:rsidP="00C21BDF">
      <w:pPr>
        <w:pStyle w:val="ListParagraph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bCs/>
          <w:color w:val="156082" w:themeColor="accent1"/>
          <w:sz w:val="32"/>
          <w:szCs w:val="32"/>
        </w:rPr>
      </w:pP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>Iznimno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, roditelji djece upisane u </w:t>
      </w: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>novi objekt u Brdovcu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 , ugovore će potpisati naknadno o čemu će biti pravovremeno obaviješteni.</w:t>
      </w:r>
    </w:p>
    <w:p w14:paraId="56856DC5" w14:textId="77777777" w:rsidR="00C21BDF" w:rsidRPr="00C21BDF" w:rsidRDefault="00C21BDF" w:rsidP="00C21BDF">
      <w:pPr>
        <w:spacing w:before="120" w:after="120"/>
        <w:jc w:val="both"/>
        <w:rPr>
          <w:rFonts w:asciiTheme="minorHAnsi" w:hAnsiTheme="minorHAnsi" w:cstheme="minorHAnsi"/>
          <w:bCs/>
          <w:color w:val="156082" w:themeColor="accent1"/>
          <w:sz w:val="32"/>
          <w:szCs w:val="32"/>
        </w:rPr>
      </w:pPr>
    </w:p>
    <w:p w14:paraId="57D0F51C" w14:textId="77777777" w:rsidR="00C21BDF" w:rsidRPr="00C21BDF" w:rsidRDefault="00C21BDF" w:rsidP="00C21BDF">
      <w:pPr>
        <w:pStyle w:val="ListParagraph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b/>
          <w:color w:val="156082" w:themeColor="accent1"/>
          <w:sz w:val="28"/>
          <w:szCs w:val="28"/>
        </w:rPr>
      </w:pP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Roditelji djece koja su primljena u 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  <w:u w:val="single"/>
        </w:rPr>
        <w:t>kraći program predškole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  dužni su doći na </w:t>
      </w:r>
      <w:r w:rsidRPr="00C21BDF">
        <w:rPr>
          <w:rFonts w:asciiTheme="minorHAnsi" w:hAnsiTheme="minorHAnsi" w:cstheme="minorHAnsi"/>
          <w:b/>
          <w:color w:val="156082" w:themeColor="accent1"/>
          <w:sz w:val="32"/>
          <w:szCs w:val="32"/>
        </w:rPr>
        <w:t>roditeljski sastanak koji će se održati u srijedu, 17.9.2025. u 16:30 u centralnom objektu Brdovec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 xml:space="preserve">, soba broj 6,  Pavla Beluhana 2b, Brdovec. 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  <w:u w:val="single"/>
        </w:rPr>
        <w:t>Molimo vas dođite bez djece</w:t>
      </w:r>
      <w:r w:rsidRPr="00C21BDF">
        <w:rPr>
          <w:rFonts w:asciiTheme="minorHAnsi" w:hAnsiTheme="minorHAnsi" w:cstheme="minorHAnsi"/>
          <w:bCs/>
          <w:color w:val="156082" w:themeColor="accent1"/>
          <w:sz w:val="32"/>
          <w:szCs w:val="32"/>
        </w:rPr>
        <w:t>.</w:t>
      </w:r>
    </w:p>
    <w:p w14:paraId="0A73157F" w14:textId="77777777" w:rsidR="00C21BDF" w:rsidRPr="00C21BDF" w:rsidRDefault="00C21BDF">
      <w:pPr>
        <w:rPr>
          <w:color w:val="156082" w:themeColor="accent1"/>
        </w:rPr>
      </w:pPr>
    </w:p>
    <w:sectPr w:rsidR="00C21BDF" w:rsidRPr="00C21BDF" w:rsidSect="00C21BDF">
      <w:footerReference w:type="even" r:id="rId5"/>
      <w:footerReference w:type="default" r:id="rId6"/>
      <w:pgSz w:w="11906" w:h="16838"/>
      <w:pgMar w:top="54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0526" w14:textId="77777777" w:rsidR="002B1645" w:rsidRDefault="002B1645" w:rsidP="004A69F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9CA2B56" w14:textId="77777777" w:rsidR="002B1645" w:rsidRDefault="002B1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EF5E" w14:textId="77777777" w:rsidR="002B1645" w:rsidRDefault="002B1645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6D5ACD66" w14:textId="77777777" w:rsidR="002B1645" w:rsidRDefault="002B164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B05E0"/>
    <w:multiLevelType w:val="hybridMultilevel"/>
    <w:tmpl w:val="7088A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DF"/>
    <w:rsid w:val="002B1645"/>
    <w:rsid w:val="00C21BDF"/>
    <w:rsid w:val="00C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0B43"/>
  <w15:chartTrackingRefBased/>
  <w15:docId w15:val="{345FD50A-63FF-4B80-9054-7DE3D8E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DF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BD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C21B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21BDF"/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character" w:styleId="PageNumber">
    <w:name w:val="page number"/>
    <w:rsid w:val="00C21B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Kolić</dc:creator>
  <cp:keywords/>
  <dc:description/>
  <cp:lastModifiedBy>Nataša Kolić</cp:lastModifiedBy>
  <cp:revision>2</cp:revision>
  <dcterms:created xsi:type="dcterms:W3CDTF">2025-06-03T11:42:00Z</dcterms:created>
  <dcterms:modified xsi:type="dcterms:W3CDTF">2025-06-03T11:46:00Z</dcterms:modified>
</cp:coreProperties>
</file>