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EB03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Dječji vrtić Videk</w:t>
      </w:r>
    </w:p>
    <w:p w14:paraId="331BBB4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49ECE09F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KLASA:601-08/25-01/1</w:t>
      </w:r>
    </w:p>
    <w:p w14:paraId="1F720C54" w14:textId="7FDB991B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URBROJ: 238-03-05-02-25-</w:t>
      </w:r>
      <w:r w:rsidR="00C93520">
        <w:rPr>
          <w:rFonts w:asciiTheme="minorHAnsi" w:hAnsiTheme="minorHAnsi" w:cstheme="minorHAnsi"/>
          <w:sz w:val="22"/>
          <w:szCs w:val="22"/>
        </w:rPr>
        <w:t>14</w:t>
      </w:r>
    </w:p>
    <w:p w14:paraId="754FC0D0" w14:textId="22A67796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Brdovec, </w:t>
      </w:r>
      <w:r w:rsidR="00A47072">
        <w:rPr>
          <w:rFonts w:asciiTheme="minorHAnsi" w:hAnsiTheme="minorHAnsi" w:cstheme="minorHAnsi"/>
          <w:sz w:val="22"/>
          <w:szCs w:val="22"/>
        </w:rPr>
        <w:t>29.08.</w:t>
      </w:r>
      <w:r w:rsidRPr="00D41EBA">
        <w:rPr>
          <w:rFonts w:asciiTheme="minorHAnsi" w:hAnsiTheme="minorHAnsi" w:cstheme="minorHAnsi"/>
          <w:sz w:val="22"/>
          <w:szCs w:val="22"/>
        </w:rPr>
        <w:t>2025.</w:t>
      </w:r>
    </w:p>
    <w:p w14:paraId="0FA4E4A6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665E89E1" w14:textId="77777777" w:rsidR="0045490D" w:rsidRDefault="0045490D" w:rsidP="0045490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43E47C29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2F7C1227" w14:textId="4F2DF40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S </w:t>
      </w:r>
      <w:r w:rsidR="0044008F">
        <w:rPr>
          <w:rFonts w:asciiTheme="minorHAnsi" w:hAnsiTheme="minorHAnsi" w:cstheme="minorHAnsi"/>
          <w:sz w:val="22"/>
          <w:szCs w:val="22"/>
        </w:rPr>
        <w:t>20</w:t>
      </w:r>
      <w:r w:rsidRPr="00D41EBA">
        <w:rPr>
          <w:rFonts w:asciiTheme="minorHAnsi" w:hAnsiTheme="minorHAnsi" w:cstheme="minorHAnsi"/>
          <w:sz w:val="22"/>
          <w:szCs w:val="22"/>
        </w:rPr>
        <w:t xml:space="preserve">. sjednice (II. saziva ) Upravnog vijeća DV Videk koja je održana  elektronski dana </w:t>
      </w:r>
      <w:r w:rsidR="00A47072">
        <w:rPr>
          <w:rFonts w:asciiTheme="minorHAnsi" w:hAnsiTheme="minorHAnsi" w:cstheme="minorHAnsi"/>
          <w:sz w:val="22"/>
          <w:szCs w:val="22"/>
        </w:rPr>
        <w:t>29.08</w:t>
      </w:r>
      <w:r w:rsidRPr="00D41EBA">
        <w:rPr>
          <w:rFonts w:asciiTheme="minorHAnsi" w:hAnsiTheme="minorHAnsi" w:cstheme="minorHAnsi"/>
          <w:sz w:val="22"/>
          <w:szCs w:val="22"/>
        </w:rPr>
        <w:t>.2025. godine.</w:t>
      </w:r>
    </w:p>
    <w:p w14:paraId="45D1332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Branimir Ždravac, Mihaela Marković</w:t>
      </w:r>
    </w:p>
    <w:p w14:paraId="05A4B9A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Odsutni (opravdano):, </w:t>
      </w:r>
    </w:p>
    <w:p w14:paraId="1B735559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Ostali nazočni: Marta Sabolek-ravnateljica, Tanja Ključarić-sindikalna povjerenica</w:t>
      </w:r>
    </w:p>
    <w:p w14:paraId="329DFFB7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7267D4C9" w14:textId="6711744A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Predsjednik Upravnog vijeća gos. Daniel Bukovinski otvorio je </w:t>
      </w:r>
      <w:r w:rsidR="00A47072">
        <w:rPr>
          <w:rFonts w:asciiTheme="minorHAnsi" w:hAnsiTheme="minorHAnsi" w:cstheme="minorHAnsi"/>
          <w:sz w:val="22"/>
          <w:szCs w:val="22"/>
        </w:rPr>
        <w:t>20</w:t>
      </w:r>
      <w:r w:rsidRPr="00D41EBA">
        <w:rPr>
          <w:rFonts w:asciiTheme="minorHAnsi" w:hAnsiTheme="minorHAnsi" w:cstheme="minorHAnsi"/>
          <w:sz w:val="22"/>
          <w:szCs w:val="22"/>
        </w:rPr>
        <w:t>. sjednicu Upravnog vijeća, utvrdio da je glasovanju pristupilo pet članova Upravnog vijeća, što osigurava pravovaljano odlučivanje Upravnog vijeća te je predložio sljedeći:</w:t>
      </w:r>
    </w:p>
    <w:p w14:paraId="145B23E6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077CF238" w14:textId="77777777" w:rsidR="00D41EBA" w:rsidRPr="00D41EBA" w:rsidRDefault="00D41EBA" w:rsidP="00D41EBA">
      <w:pPr>
        <w:ind w:left="2124"/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 n e v n i    r e d</w:t>
      </w:r>
    </w:p>
    <w:p w14:paraId="4A03645E" w14:textId="77777777" w:rsidR="00A47072" w:rsidRPr="00A47072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1.            Verifikacija zapisnika s 19. sjednice Upravnog vijeća;</w:t>
      </w:r>
    </w:p>
    <w:p w14:paraId="7F2E560B" w14:textId="77777777" w:rsidR="00A47072" w:rsidRPr="00A47072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2.            Donošenje odluke o izboru kandidata za odgojitelja na neodređeno puno radno vrijeme;</w:t>
      </w:r>
    </w:p>
    <w:p w14:paraId="2FA7D36A" w14:textId="77777777" w:rsidR="00A47072" w:rsidRPr="00A47072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3.            Donošenje odluke o ponovnom raspisivanju natječaja za odgojitelja na neodređeno puno radno vrijeme 5 izvršitelja;</w:t>
      </w:r>
    </w:p>
    <w:p w14:paraId="5466673E" w14:textId="77777777" w:rsidR="00A47072" w:rsidRPr="00A47072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4.            Donošenje odluke o izboru kandidata za pomoćnu kuharicu -servirku na neodređeno puno radno vrijeme;</w:t>
      </w:r>
    </w:p>
    <w:p w14:paraId="77939847" w14:textId="77777777" w:rsidR="00A47072" w:rsidRPr="00A47072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5.            Polugodišnje izvješće o izvršenju financijskog plana DV Videk s donošenjem odluke o prihvaćanju;</w:t>
      </w:r>
    </w:p>
    <w:p w14:paraId="7445C510" w14:textId="77777777" w:rsidR="00A47072" w:rsidRPr="00A47072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6.            Donošenje Godišnjeg izvješća DV Videk za pedagošku 2024./2025. godinu;</w:t>
      </w:r>
    </w:p>
    <w:p w14:paraId="18EFC6EF" w14:textId="33A5FEF5" w:rsidR="00D41EBA" w:rsidRPr="00D41EBA" w:rsidRDefault="00A47072" w:rsidP="00A47072">
      <w:pPr>
        <w:ind w:left="2124"/>
        <w:rPr>
          <w:rFonts w:asciiTheme="minorHAnsi" w:hAnsiTheme="minorHAnsi" w:cstheme="minorHAnsi"/>
          <w:sz w:val="22"/>
          <w:szCs w:val="22"/>
        </w:rPr>
      </w:pPr>
      <w:r w:rsidRPr="00A47072">
        <w:rPr>
          <w:rFonts w:asciiTheme="minorHAnsi" w:hAnsiTheme="minorHAnsi" w:cstheme="minorHAnsi"/>
          <w:sz w:val="22"/>
          <w:szCs w:val="22"/>
        </w:rPr>
        <w:t>7.            Razno.</w:t>
      </w:r>
    </w:p>
    <w:p w14:paraId="41AF8A34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0655C7E5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23E253A4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337F4557" w14:textId="1F42D85B" w:rsidR="00D41EBA" w:rsidRPr="00D41EBA" w:rsidRDefault="00D41EBA" w:rsidP="004549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AD 1. 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3493FCB0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51BCDD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6C7245B" w14:textId="7D3CADA9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>Verificira se zapisnik s 1</w:t>
      </w:r>
      <w:r w:rsidR="00A4707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>. sjednice Upravnog vijeća.</w:t>
      </w:r>
    </w:p>
    <w:p w14:paraId="30CA8822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3F07185E" w14:textId="39E122B2" w:rsidR="00D41EBA" w:rsidRPr="00A47072" w:rsidRDefault="00D41EBA" w:rsidP="005D3A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AD 2. </w:t>
      </w:r>
      <w:r w:rsidRPr="00A47072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0E3EB64D" w14:textId="77777777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46DE2" w14:textId="77777777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072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4583CA2" w14:textId="77777777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1B0245" w14:textId="53C2420B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072">
        <w:rPr>
          <w:rFonts w:asciiTheme="minorHAnsi" w:hAnsiTheme="minorHAnsi" w:cstheme="minorHAnsi"/>
          <w:b/>
          <w:bCs/>
          <w:sz w:val="22"/>
          <w:szCs w:val="22"/>
        </w:rPr>
        <w:t xml:space="preserve">Donosi se Odluka o </w:t>
      </w:r>
      <w:r w:rsidR="00A47072" w:rsidRPr="00A47072">
        <w:rPr>
          <w:rFonts w:asciiTheme="minorHAnsi" w:hAnsiTheme="minorHAnsi" w:cstheme="minorHAnsi"/>
          <w:b/>
          <w:bCs/>
          <w:sz w:val="22"/>
          <w:szCs w:val="22"/>
        </w:rPr>
        <w:t>sklapanju ugovora na neodređeno  s Mateom Stojić, VŠS, Sveučilišna prvostupnica odgojiteljica djece rane i predškolske dobi nakon diplomiranja</w:t>
      </w:r>
      <w:r w:rsidRPr="00A4707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32EEBB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7FFD315B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787455EB" w14:textId="730244BE" w:rsidR="00D41EBA" w:rsidRPr="00D41EBA" w:rsidRDefault="00D41EBA" w:rsidP="005D3A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AD 3. </w:t>
      </w:r>
      <w:bookmarkStart w:id="0" w:name="_Hlk207365903"/>
      <w:r w:rsidRPr="00D41EBA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2112204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52C0DC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FBD5D63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B471EA" w14:textId="761C467F" w:rsid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 xml:space="preserve">Donosi se Odluka o raspisivanju natječaja za </w:t>
      </w:r>
      <w:r w:rsidR="006C13D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 xml:space="preserve"> odgojitelja na neodređeno vrijeme.</w:t>
      </w:r>
    </w:p>
    <w:bookmarkEnd w:id="0"/>
    <w:p w14:paraId="0AFEEE41" w14:textId="77777777" w:rsidR="006C13D9" w:rsidRDefault="006C13D9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73D0FB" w14:textId="52B6A2D1" w:rsidR="006C13D9" w:rsidRPr="00D41EBA" w:rsidRDefault="006C13D9" w:rsidP="005D3A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13D9">
        <w:rPr>
          <w:rFonts w:asciiTheme="minorHAnsi" w:hAnsiTheme="minorHAnsi" w:cstheme="minorHAnsi"/>
          <w:sz w:val="22"/>
          <w:szCs w:val="22"/>
        </w:rPr>
        <w:t xml:space="preserve">AD 4. 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482531A8" w14:textId="77777777" w:rsidR="006C13D9" w:rsidRPr="00D41EBA" w:rsidRDefault="006C13D9" w:rsidP="006C13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ED944" w14:textId="77777777" w:rsidR="006C13D9" w:rsidRPr="00D41EBA" w:rsidRDefault="006C13D9" w:rsidP="006C13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lastRenderedPageBreak/>
        <w:t>ODLUKU</w:t>
      </w:r>
    </w:p>
    <w:p w14:paraId="4711DA5F" w14:textId="77777777" w:rsidR="006C13D9" w:rsidRPr="00D41EBA" w:rsidRDefault="006C13D9" w:rsidP="006C13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35218" w14:textId="4B2CF04B" w:rsidR="006C13D9" w:rsidRDefault="006C13D9" w:rsidP="006C13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 xml:space="preserve">Donosi se Odluka </w:t>
      </w:r>
      <w:r w:rsidRPr="006C13D9">
        <w:rPr>
          <w:rFonts w:asciiTheme="minorHAnsi" w:hAnsiTheme="minorHAnsi" w:cstheme="minorHAnsi"/>
          <w:b/>
          <w:bCs/>
          <w:sz w:val="22"/>
          <w:szCs w:val="22"/>
        </w:rPr>
        <w:t>sklapanje ugovora o radu na neodređeno vrijeme  sa Zdenkom Orešković , SSS, konobar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9B6AC1" w14:textId="77777777" w:rsidR="008414AA" w:rsidRDefault="008414AA" w:rsidP="006C13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AD68AF" w14:textId="3187F47C" w:rsidR="008414AA" w:rsidRPr="008414AA" w:rsidRDefault="00855605" w:rsidP="005D3A4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5. </w:t>
      </w:r>
      <w:r w:rsidR="008414AA" w:rsidRPr="008414AA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6795B798" w14:textId="77777777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140FF" w14:textId="77777777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14AA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C175D5D" w14:textId="77777777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04217B" w14:textId="06EBD79A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14AA">
        <w:rPr>
          <w:rFonts w:asciiTheme="minorHAnsi" w:hAnsiTheme="minorHAnsi" w:cstheme="minorHAnsi"/>
          <w:b/>
          <w:bCs/>
          <w:sz w:val="22"/>
          <w:szCs w:val="22"/>
        </w:rPr>
        <w:t xml:space="preserve">Donosi se Odluka </w:t>
      </w:r>
      <w:r>
        <w:rPr>
          <w:rFonts w:asciiTheme="minorHAnsi" w:hAnsiTheme="minorHAnsi" w:cstheme="minorHAnsi"/>
          <w:b/>
          <w:bCs/>
          <w:sz w:val="22"/>
          <w:szCs w:val="22"/>
        </w:rPr>
        <w:t>o prihva</w:t>
      </w:r>
      <w:r w:rsidR="00C04F32">
        <w:rPr>
          <w:rFonts w:asciiTheme="minorHAnsi" w:hAnsiTheme="minorHAnsi" w:cstheme="minorHAnsi"/>
          <w:b/>
          <w:bCs/>
          <w:sz w:val="22"/>
          <w:szCs w:val="22"/>
        </w:rPr>
        <w:t>ć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anju </w:t>
      </w:r>
      <w:r w:rsidRPr="008414AA">
        <w:rPr>
          <w:rFonts w:asciiTheme="minorHAnsi" w:hAnsiTheme="minorHAnsi" w:cstheme="minorHAnsi"/>
          <w:b/>
          <w:bCs/>
          <w:sz w:val="22"/>
          <w:szCs w:val="22"/>
        </w:rPr>
        <w:t>Polugodišnje izvješće o izvršenju financijskog plana DV Videk s bilješkama i tablicama.</w:t>
      </w:r>
    </w:p>
    <w:p w14:paraId="2D60415B" w14:textId="34132A3B" w:rsidR="008414AA" w:rsidRPr="008414AA" w:rsidRDefault="008414AA" w:rsidP="005D3A4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6. </w:t>
      </w:r>
      <w:r w:rsidRPr="008414AA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60B803DE" w14:textId="77777777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794440" w14:textId="77777777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14AA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D3C149A" w14:textId="77777777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10FE0E" w14:textId="7629CD12" w:rsidR="008414AA" w:rsidRPr="008414AA" w:rsidRDefault="008414AA" w:rsidP="008414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14AA">
        <w:rPr>
          <w:rFonts w:asciiTheme="minorHAnsi" w:hAnsiTheme="minorHAnsi" w:cstheme="minorHAnsi"/>
          <w:b/>
          <w:bCs/>
          <w:sz w:val="22"/>
          <w:szCs w:val="22"/>
        </w:rPr>
        <w:t>Donosi se Odluka o prihva</w:t>
      </w:r>
      <w:r w:rsidR="00C04F32">
        <w:rPr>
          <w:rFonts w:asciiTheme="minorHAnsi" w:hAnsiTheme="minorHAnsi" w:cstheme="minorHAnsi"/>
          <w:b/>
          <w:bCs/>
          <w:sz w:val="22"/>
          <w:szCs w:val="22"/>
        </w:rPr>
        <w:t>ć</w:t>
      </w:r>
      <w:r w:rsidRPr="008414AA">
        <w:rPr>
          <w:rFonts w:asciiTheme="minorHAnsi" w:hAnsiTheme="minorHAnsi" w:cstheme="minorHAnsi"/>
          <w:b/>
          <w:bCs/>
          <w:sz w:val="22"/>
          <w:szCs w:val="22"/>
        </w:rPr>
        <w:t xml:space="preserve">anju </w:t>
      </w:r>
      <w:r w:rsidR="00B179D5" w:rsidRPr="00B179D5">
        <w:rPr>
          <w:rFonts w:asciiTheme="minorHAnsi" w:hAnsiTheme="minorHAnsi" w:cstheme="minorHAnsi"/>
          <w:b/>
          <w:bCs/>
          <w:sz w:val="22"/>
          <w:szCs w:val="22"/>
        </w:rPr>
        <w:t>Godišnje</w:t>
      </w:r>
      <w:r w:rsidR="00B179D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B179D5" w:rsidRPr="00B179D5">
        <w:rPr>
          <w:rFonts w:asciiTheme="minorHAnsi" w:hAnsiTheme="minorHAnsi" w:cstheme="minorHAnsi"/>
          <w:b/>
          <w:bCs/>
          <w:sz w:val="22"/>
          <w:szCs w:val="22"/>
        </w:rPr>
        <w:t xml:space="preserve"> izvješće DV Videk za pedagošku 2024./2025. godinu </w:t>
      </w:r>
      <w:r w:rsidRPr="008414AA">
        <w:rPr>
          <w:rFonts w:asciiTheme="minorHAnsi" w:hAnsiTheme="minorHAnsi" w:cstheme="minorHAnsi"/>
          <w:b/>
          <w:bCs/>
          <w:sz w:val="22"/>
          <w:szCs w:val="22"/>
        </w:rPr>
        <w:t>DV Videk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86B0852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82D468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251B6EAD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Zapisničar: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2871B4F9" w:rsidR="00743219" w:rsidRPr="00D41EBA" w:rsidRDefault="00D41EBA" w:rsidP="00D41EBA">
      <w:pPr>
        <w:rPr>
          <w:rFonts w:eastAsiaTheme="minorHAnsi"/>
        </w:rPr>
      </w:pPr>
      <w:r w:rsidRPr="00D41EBA">
        <w:rPr>
          <w:rFonts w:asciiTheme="minorHAnsi" w:hAnsiTheme="minorHAnsi" w:cstheme="minorHAnsi"/>
          <w:sz w:val="22"/>
          <w:szCs w:val="22"/>
        </w:rPr>
        <w:t>Nataša Kolić</w:t>
      </w:r>
      <w:r w:rsidRPr="00D41EB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41EBA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7330" w14:textId="77777777" w:rsidR="003A1E31" w:rsidRDefault="003A1E31" w:rsidP="00F33E66">
      <w:r>
        <w:separator/>
      </w:r>
    </w:p>
  </w:endnote>
  <w:endnote w:type="continuationSeparator" w:id="0">
    <w:p w14:paraId="624D6AA4" w14:textId="77777777" w:rsidR="003A1E31" w:rsidRDefault="003A1E31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3906" w14:textId="77777777" w:rsidR="003A1E31" w:rsidRDefault="003A1E31" w:rsidP="00F33E66">
      <w:r>
        <w:separator/>
      </w:r>
    </w:p>
  </w:footnote>
  <w:footnote w:type="continuationSeparator" w:id="0">
    <w:p w14:paraId="3AA90E5A" w14:textId="77777777" w:rsidR="003A1E31" w:rsidRDefault="003A1E31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6F74"/>
    <w:rsid w:val="002B0129"/>
    <w:rsid w:val="002B7377"/>
    <w:rsid w:val="002B7667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490D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148D7"/>
    <w:rsid w:val="00515A46"/>
    <w:rsid w:val="00515D2E"/>
    <w:rsid w:val="00516E5B"/>
    <w:rsid w:val="005204AB"/>
    <w:rsid w:val="0052055F"/>
    <w:rsid w:val="005218E5"/>
    <w:rsid w:val="005371EA"/>
    <w:rsid w:val="00537CC5"/>
    <w:rsid w:val="00541B92"/>
    <w:rsid w:val="0055728F"/>
    <w:rsid w:val="00557D1A"/>
    <w:rsid w:val="00562873"/>
    <w:rsid w:val="00566F02"/>
    <w:rsid w:val="00567243"/>
    <w:rsid w:val="005674EE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2D0A"/>
    <w:rsid w:val="005D38B4"/>
    <w:rsid w:val="005D3A47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C31E8"/>
    <w:rsid w:val="007C569D"/>
    <w:rsid w:val="007D0C34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E0F63"/>
    <w:rsid w:val="008E4E9A"/>
    <w:rsid w:val="008E729B"/>
    <w:rsid w:val="008E7491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72EA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216E"/>
    <w:rsid w:val="00BD2BCD"/>
    <w:rsid w:val="00BD3C2F"/>
    <w:rsid w:val="00BD6C0F"/>
    <w:rsid w:val="00BE1B55"/>
    <w:rsid w:val="00BE2285"/>
    <w:rsid w:val="00BE28CA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B0068"/>
    <w:rsid w:val="00CB03FE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1CD5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3AA5-C62E-4297-ACD5-51E5207BC869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aa5d1c4-b5d4-41e4-9fa5-b3534a2f9b9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2025-09-10T12:27:00Z</dcterms:created>
  <dcterms:modified xsi:type="dcterms:W3CDTF">2025-09-10T12:27:00Z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